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A77" w14:textId="77777777" w:rsidR="00145D1E" w:rsidRPr="00043454" w:rsidRDefault="00145D1E">
      <w:pPr>
        <w:pStyle w:val="s3"/>
        <w:spacing w:before="0" w:beforeAutospacing="0" w:after="0" w:afterAutospacing="0"/>
        <w:jc w:val="both"/>
        <w:rPr>
          <w:rFonts w:ascii="-webkit-standard" w:hAnsi="-webkit-standard"/>
          <w:noProof/>
          <w:color w:val="000000"/>
          <w:lang w:val="az-Latn-AZ"/>
        </w:rPr>
      </w:pPr>
      <w:r w:rsidRPr="00043454">
        <w:rPr>
          <w:rStyle w:val="bumpedfont15"/>
          <w:rFonts w:ascii="Arial" w:hAnsi="Arial" w:cs="Arial"/>
          <w:b/>
          <w:bCs/>
          <w:noProof/>
          <w:color w:val="000000"/>
          <w:lang w:val="az-Latn-AZ"/>
        </w:rPr>
        <w:t>Azərbaycan Dövlət Rəsm Qalereyasının kiçik elmi işçisi</w:t>
      </w:r>
    </w:p>
    <w:p w14:paraId="6EF36629" w14:textId="77777777" w:rsidR="00145D1E" w:rsidRPr="00043454" w:rsidRDefault="00145D1E">
      <w:pPr>
        <w:pStyle w:val="s3"/>
        <w:spacing w:before="0" w:beforeAutospacing="0" w:after="0" w:afterAutospacing="0"/>
        <w:jc w:val="both"/>
        <w:rPr>
          <w:rFonts w:ascii="-webkit-standard" w:hAnsi="-webkit-standard"/>
          <w:noProof/>
          <w:color w:val="000000"/>
          <w:lang w:val="az-Latn-AZ"/>
        </w:rPr>
      </w:pPr>
      <w:r w:rsidRPr="00043454">
        <w:rPr>
          <w:rStyle w:val="bumpedfont15"/>
          <w:rFonts w:ascii="Arial" w:hAnsi="Arial" w:cs="Arial"/>
          <w:noProof/>
          <w:color w:val="000000"/>
          <w:lang w:val="az-Latn-AZ"/>
        </w:rPr>
        <w:t>Nigar Hətəmova</w:t>
      </w:r>
    </w:p>
    <w:p w14:paraId="0AA3386C" w14:textId="77777777" w:rsidR="00145D1E" w:rsidRPr="00043454" w:rsidRDefault="00145D1E">
      <w:pPr>
        <w:pStyle w:val="s3"/>
        <w:spacing w:before="0" w:beforeAutospacing="0" w:after="0" w:afterAutospacing="0"/>
        <w:jc w:val="both"/>
        <w:rPr>
          <w:rFonts w:ascii="-webkit-standard" w:hAnsi="-webkit-standard"/>
          <w:noProof/>
          <w:color w:val="000000"/>
          <w:lang w:val="az-Latn-AZ"/>
        </w:rPr>
      </w:pPr>
      <w:r w:rsidRPr="00043454">
        <w:rPr>
          <w:rStyle w:val="bumpedfont15"/>
          <w:rFonts w:ascii="Arial" w:hAnsi="Arial" w:cs="Arial"/>
          <w:b/>
          <w:bCs/>
          <w:noProof/>
          <w:color w:val="000000"/>
          <w:lang w:val="az-Latn-AZ"/>
        </w:rPr>
        <w:t>Email: </w:t>
      </w:r>
      <w:r w:rsidRPr="00043454">
        <w:rPr>
          <w:rStyle w:val="bumpedfont15"/>
          <w:rFonts w:ascii="Arial" w:hAnsi="Arial" w:cs="Arial"/>
          <w:noProof/>
          <w:color w:val="000000"/>
          <w:lang w:val="az-Latn-AZ"/>
        </w:rPr>
        <w:t>negharhhemi000@mail.ru</w:t>
      </w:r>
    </w:p>
    <w:p w14:paraId="32B82EB9" w14:textId="77777777" w:rsidR="00145D1E" w:rsidRPr="00043454" w:rsidRDefault="00145D1E">
      <w:pPr>
        <w:pStyle w:val="s3"/>
        <w:spacing w:before="0" w:beforeAutospacing="0" w:after="0" w:afterAutospacing="0"/>
        <w:jc w:val="both"/>
        <w:rPr>
          <w:rFonts w:ascii="-webkit-standard" w:hAnsi="-webkit-standard"/>
          <w:noProof/>
          <w:color w:val="000000"/>
          <w:lang w:val="az-Latn-AZ"/>
        </w:rPr>
      </w:pPr>
      <w:r w:rsidRPr="00043454">
        <w:rPr>
          <w:rStyle w:val="bumpedfont15"/>
          <w:rFonts w:ascii="Arial" w:hAnsi="Arial" w:cs="Arial"/>
          <w:noProof/>
          <w:color w:val="000000"/>
          <w:lang w:val="az-Latn-AZ"/>
        </w:rPr>
        <w:t> </w:t>
      </w:r>
    </w:p>
    <w:p w14:paraId="5611B2C5" w14:textId="2D63C424" w:rsidR="00145D1E" w:rsidRPr="00043454" w:rsidRDefault="00145D1E" w:rsidP="00043454">
      <w:pPr>
        <w:pStyle w:val="s3"/>
        <w:spacing w:before="0" w:beforeAutospacing="0" w:after="0" w:afterAutospacing="0"/>
        <w:jc w:val="both"/>
        <w:rPr>
          <w:rFonts w:ascii="-webkit-standard" w:hAnsi="-webkit-standard"/>
          <w:noProof/>
          <w:color w:val="000000"/>
          <w:lang w:val="az-Latn-AZ"/>
        </w:rPr>
      </w:pPr>
      <w:r w:rsidRPr="00043454">
        <w:rPr>
          <w:rFonts w:ascii="-webkit-standard" w:hAnsi="-webkit-standard"/>
          <w:noProof/>
          <w:color w:val="000000"/>
          <w:lang w:val="az-Latn-AZ"/>
        </w:rPr>
        <w:t> </w:t>
      </w:r>
    </w:p>
    <w:p w14:paraId="1543F939" w14:textId="5DA3200E" w:rsidR="00B124DD" w:rsidRPr="00043454" w:rsidRDefault="00B124DD" w:rsidP="00043454">
      <w:pPr>
        <w:spacing w:line="360" w:lineRule="auto"/>
        <w:jc w:val="both"/>
        <w:rPr>
          <w:rFonts w:asciiTheme="minorBidi" w:hAnsiTheme="minorBidi"/>
          <w:b/>
          <w:bCs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b/>
          <w:bCs/>
          <w:noProof/>
          <w:sz w:val="24"/>
          <w:szCs w:val="24"/>
          <w:lang w:val="az-Latn-AZ"/>
        </w:rPr>
        <w:t xml:space="preserve">Vizibilist </w:t>
      </w:r>
      <w:r w:rsidR="006D0D46" w:rsidRPr="00043454">
        <w:rPr>
          <w:rFonts w:asciiTheme="minorBidi" w:hAnsiTheme="minorBidi"/>
          <w:b/>
          <w:bCs/>
          <w:noProof/>
          <w:sz w:val="24"/>
          <w:szCs w:val="24"/>
          <w:lang w:val="az-Latn-AZ"/>
        </w:rPr>
        <w:t>estetikaya meydan oxumaq…</w:t>
      </w:r>
    </w:p>
    <w:p w14:paraId="3D370572" w14:textId="74E877AC" w:rsidR="00CA2FA5" w:rsidRPr="00043454" w:rsidRDefault="00CA2FA5" w:rsidP="00043454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İncəsənət; Keçmişdən bu günə qədər dünyanı və ətrafda baş verənləri dərk etmək və mənalandırmaq, onları duyğu və düşüncələri ilə əks etdirməyin ən mühüm yolu </w:t>
      </w:r>
      <w:r w:rsidR="002E131E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kimi tərif edilə bilər. 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Tolstoy </w:t>
      </w:r>
      <w:r w:rsidR="00C4667A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isə 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sənətə belə tərif verib: “İncəsənət </w:t>
      </w:r>
      <w:r w:rsidR="00147C36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hər hansı 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>bir duyğu</w:t>
      </w:r>
      <w:r w:rsidR="00147C36" w:rsidRPr="00043454">
        <w:rPr>
          <w:rFonts w:asciiTheme="minorBidi" w:hAnsiTheme="minorBidi"/>
          <w:noProof/>
          <w:sz w:val="24"/>
          <w:szCs w:val="24"/>
          <w:lang w:val="az-Latn-AZ"/>
        </w:rPr>
        <w:t>nu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 </w:t>
      </w:r>
      <w:r w:rsidR="00147C36" w:rsidRPr="00043454">
        <w:rPr>
          <w:rFonts w:asciiTheme="minorBidi" w:hAnsiTheme="minorBidi"/>
          <w:noProof/>
          <w:sz w:val="24"/>
          <w:szCs w:val="24"/>
          <w:lang w:val="az-Latn-AZ"/>
        </w:rPr>
        <w:t>yaşayan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>, bu duyğunu bilərəkdən və istəyərək başqalarına ötür</w:t>
      </w:r>
      <w:r w:rsidR="002C1F2D" w:rsidRPr="00043454">
        <w:rPr>
          <w:rFonts w:asciiTheme="minorBidi" w:hAnsiTheme="minorBidi"/>
          <w:noProof/>
          <w:sz w:val="24"/>
          <w:szCs w:val="24"/>
          <w:lang w:val="az-Latn-AZ"/>
        </w:rPr>
        <w:t>mə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 </w:t>
      </w:r>
      <w:r w:rsidR="002C1F2D" w:rsidRPr="00043454">
        <w:rPr>
          <w:rFonts w:asciiTheme="minorBidi" w:hAnsiTheme="minorBidi"/>
          <w:noProof/>
          <w:sz w:val="24"/>
          <w:szCs w:val="24"/>
          <w:lang w:val="az-Latn-AZ"/>
        </w:rPr>
        <w:t>prosesidir.”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Sənətin fəlsəfi </w:t>
      </w:r>
      <w:r w:rsidR="002C1F2D" w:rsidRPr="00043454">
        <w:rPr>
          <w:rFonts w:asciiTheme="minorBidi" w:hAnsiTheme="minorBidi"/>
          <w:noProof/>
          <w:sz w:val="24"/>
          <w:szCs w:val="24"/>
          <w:lang w:val="az-Latn-AZ"/>
        </w:rPr>
        <w:t>tərəfi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 ilə məşğul olmaq və onu müəyyən formalara görə şərh edib qiymətləndirmək vəzifəsi</w:t>
      </w:r>
      <w:r w:rsidR="002C1F2D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 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estetikaya </w:t>
      </w:r>
      <w:r w:rsidR="002C1F2D" w:rsidRPr="00043454">
        <w:rPr>
          <w:rFonts w:asciiTheme="minorBidi" w:hAnsiTheme="minorBidi"/>
          <w:noProof/>
          <w:sz w:val="24"/>
          <w:szCs w:val="24"/>
          <w:lang w:val="az-Latn-AZ"/>
        </w:rPr>
        <w:t>məxsusdur</w:t>
      </w:r>
      <w:r w:rsidRPr="00043454">
        <w:rPr>
          <w:rFonts w:asciiTheme="minorBidi" w:hAnsiTheme="minorBidi"/>
          <w:noProof/>
          <w:sz w:val="24"/>
          <w:szCs w:val="24"/>
          <w:lang w:val="az-Latn-AZ"/>
        </w:rPr>
        <w:t>.</w:t>
      </w:r>
    </w:p>
    <w:p w14:paraId="004F9482" w14:textId="5B6E0333" w:rsidR="00BF7743" w:rsidRPr="00043454" w:rsidRDefault="00CA2FA5" w:rsidP="00043454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sz w:val="24"/>
          <w:szCs w:val="24"/>
          <w:lang w:val="az-Latn-AZ"/>
        </w:rPr>
        <w:t>Estetika nədir?</w:t>
      </w:r>
    </w:p>
    <w:p w14:paraId="267D9B96" w14:textId="717C1A8A" w:rsidR="00980B01" w:rsidRPr="00043454" w:rsidRDefault="00980B01" w:rsidP="00043454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Estetika və yaxud sənət fəlsəfəsi </w:t>
      </w:r>
      <w:r w:rsidR="00BC73F2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bir obyekt kimi qavrayışları, hissləri, gözəlliyi ehtiva edən </w:t>
      </w:r>
      <w:r w:rsidR="00503766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fəlsəfi bir intizamdır. </w:t>
      </w:r>
      <w:r w:rsidR="004D20C3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18-ci əsrə qədər estetikanı “gözəllik elmi” və ya “zövqə uyğun tənqid” kimi </w:t>
      </w:r>
      <w:r w:rsidR="0060105E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qiymətləndirirdilər. </w:t>
      </w:r>
      <w:r w:rsidR="008B3579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O, bədii, ədəbi, poetik və s. ola bilər. </w:t>
      </w:r>
      <w:r w:rsidR="006F7B8C" w:rsidRPr="00043454">
        <w:rPr>
          <w:rFonts w:asciiTheme="minorBidi" w:hAnsiTheme="minorBidi"/>
          <w:noProof/>
          <w:sz w:val="24"/>
          <w:szCs w:val="24"/>
          <w:lang w:val="az-Latn-AZ"/>
        </w:rPr>
        <w:t>Çox vax</w:t>
      </w:r>
      <w:r w:rsidR="0019745E" w:rsidRPr="00043454">
        <w:rPr>
          <w:rFonts w:asciiTheme="minorBidi" w:hAnsiTheme="minorBidi"/>
          <w:noProof/>
          <w:sz w:val="24"/>
          <w:szCs w:val="24"/>
          <w:lang w:val="az-Latn-AZ"/>
        </w:rPr>
        <w:t>t</w:t>
      </w:r>
      <w:r w:rsidR="006F7B8C" w:rsidRPr="00043454">
        <w:rPr>
          <w:rFonts w:asciiTheme="minorBidi" w:hAnsiTheme="minorBidi"/>
          <w:noProof/>
          <w:sz w:val="24"/>
          <w:szCs w:val="24"/>
          <w:lang w:val="az-Latn-AZ"/>
        </w:rPr>
        <w:t xml:space="preserve"> dilimizdə isə onu kosmetika, dizayn, moda ilə birgə istifadə edirlər. </w:t>
      </w:r>
    </w:p>
    <w:p w14:paraId="18869F84" w14:textId="28DDB904" w:rsidR="00493104" w:rsidRPr="00043454" w:rsidRDefault="003D012B" w:rsidP="00043454">
      <w:pPr>
        <w:spacing w:line="360" w:lineRule="auto"/>
        <w:jc w:val="both"/>
        <w:divId w:val="578951242"/>
        <w:rPr>
          <w:rFonts w:asciiTheme="minorBidi" w:eastAsia="Times New Roman" w:hAnsiTheme="minorBidi"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sz w:val="24"/>
          <w:szCs w:val="24"/>
          <w:lang w:val="az-Latn-AZ"/>
        </w:rPr>
        <w:t>Estetikanın biz</w:t>
      </w:r>
      <w:r w:rsidRPr="00043454">
        <w:rPr>
          <w:rFonts w:asciiTheme="minorBidi" w:hAnsiTheme="minorBidi"/>
          <w:noProof/>
          <w:sz w:val="24"/>
          <w:szCs w:val="24"/>
          <w:lang w:val="az-Latn-AZ" w:bidi="fa-IR"/>
        </w:rPr>
        <w:t xml:space="preserve">ə məlum olan </w:t>
      </w:r>
      <w:r w:rsidR="00493104" w:rsidRPr="00043454">
        <w:rPr>
          <w:rFonts w:asciiTheme="minorBidi" w:eastAsia="Times New Roman" w:hAnsiTheme="minorBidi"/>
          <w:noProof/>
          <w:color w:val="1E1E1E"/>
          <w:sz w:val="24"/>
          <w:szCs w:val="24"/>
          <w:shd w:val="clear" w:color="auto" w:fill="FFFFFF"/>
          <w:lang w:val="az-Latn-AZ"/>
        </w:rPr>
        <w:t>2500 illik tarixi vardır.</w:t>
      </w:r>
    </w:p>
    <w:p w14:paraId="01090CDC" w14:textId="77777777" w:rsidR="00CE49C9" w:rsidRPr="00043454" w:rsidRDefault="001226D6" w:rsidP="00043454">
      <w:pPr>
        <w:spacing w:line="360" w:lineRule="auto"/>
        <w:jc w:val="both"/>
        <w:divId w:val="2031757678"/>
        <w:rPr>
          <w:rFonts w:ascii="Segoe UI" w:eastAsia="Times New Roman" w:hAnsi="Segoe UI" w:cs="Segoe UI"/>
          <w:noProof/>
          <w:color w:val="202122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>Mütəfəkkirlər və müdriklər minilliklər boyu gözəllik və sənət haqqında düşünmüşlər, lakin bu mövzu rəsmi olaraq müstəqil fəlsəfi elm olaraq </w:t>
      </w:r>
      <w:r w:rsidRPr="00043454">
        <w:rPr>
          <w:rFonts w:asciiTheme="minorBidi" w:eastAsia="Times New Roman" w:hAnsiTheme="minorBidi"/>
          <w:noProof/>
          <w:sz w:val="24"/>
          <w:szCs w:val="24"/>
          <w:lang w:val="az-Latn-AZ"/>
        </w:rPr>
        <w:t>18-ci əsr</w:t>
      </w:r>
      <w:r w:rsidR="00A430CD" w:rsidRPr="00043454">
        <w:rPr>
          <w:rFonts w:asciiTheme="minorBidi" w:eastAsia="Times New Roman" w:hAnsiTheme="minorBidi"/>
          <w:noProof/>
          <w:sz w:val="24"/>
          <w:szCs w:val="24"/>
          <w:lang w:val="az-Latn-AZ"/>
        </w:rPr>
        <w:t xml:space="preserve">də alman filosofları </w:t>
      </w: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>tərəfindən yaradılmışdır . O vaxta qədər alimlər bu tədqiqatı Qərbdə </w:t>
      </w:r>
      <w:r w:rsidR="00A430CD" w:rsidRPr="00043454">
        <w:rPr>
          <w:rFonts w:asciiTheme="minorBidi" w:eastAsia="Times New Roman" w:hAnsiTheme="minorBidi"/>
          <w:noProof/>
          <w:sz w:val="24"/>
          <w:szCs w:val="24"/>
          <w:lang w:val="az-Latn-AZ"/>
        </w:rPr>
        <w:t xml:space="preserve">etika </w:t>
      </w: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>və Şərq fəlsəfəsindəki</w:t>
      </w:r>
      <w:r w:rsidR="00A430CD"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 xml:space="preserve"> din </w:t>
      </w: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>kimi digər əsas mövzulardan ayrılmaz olaraq görürdülər .</w:t>
      </w:r>
      <w:r w:rsidR="00CD5924" w:rsidRPr="00043454">
        <w:rPr>
          <w:rFonts w:ascii="Segoe UI" w:eastAsia="Times New Roman" w:hAnsi="Segoe UI" w:cs="Segoe UI"/>
          <w:noProof/>
          <w:color w:val="202122"/>
          <w:sz w:val="24"/>
          <w:szCs w:val="24"/>
          <w:shd w:val="clear" w:color="auto" w:fill="FFFFFF"/>
          <w:lang w:val="az-Latn-AZ"/>
        </w:rPr>
        <w:t xml:space="preserve"> </w:t>
      </w:r>
    </w:p>
    <w:p w14:paraId="4EEF9E81" w14:textId="7369A4E1" w:rsidR="00CD5924" w:rsidRPr="00043454" w:rsidRDefault="00CD5924" w:rsidP="00043454">
      <w:pPr>
        <w:spacing w:line="360" w:lineRule="auto"/>
        <w:jc w:val="both"/>
        <w:divId w:val="2031757678"/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Vizual sənətin tərkib hissəsi kimi estetik mülahizə daha çox vizual duyğu ilə əlaqələndirilir. </w:t>
      </w:r>
      <w:r w:rsidR="00B83573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Pifaqor və onun ardıcılları </w:t>
      </w:r>
      <w:r w:rsidR="00EA57F5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estetikanı, gözəlliyi </w:t>
      </w:r>
      <w:r w:rsidR="0062049D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dünyanın riyazi </w:t>
      </w:r>
      <w:r w:rsidR="001E60CC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nizamının </w:t>
      </w:r>
      <w:r w:rsidR="00EA2AC0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mükəmməlliyində </w:t>
      </w:r>
      <w:r w:rsidR="006365DA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görürdülər. </w:t>
      </w:r>
      <w:r w:rsidR="00FC457B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Onlar düşünürdülər ki, natural rəqəmlərin düzülüşü, gözəlliyi təmsil edir. </w:t>
      </w:r>
      <w:r w:rsidR="000B71CA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Bu, Pifaqor </w:t>
      </w:r>
      <w:r w:rsidR="00103AB7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nəzəriyyəsi </w:t>
      </w:r>
      <w:r w:rsidR="00A47EAE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onların bir sıra </w:t>
      </w:r>
      <w:r w:rsidR="00C73D96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“eksperimental”</w:t>
      </w:r>
      <w:r w:rsidR="00805A83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 nəticələri ilə dəstəkləndi. </w:t>
      </w:r>
      <w:r w:rsidR="00312125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Məsələn fleytadakı </w:t>
      </w:r>
      <w:r w:rsidR="002C2752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dəliklərin məsafələrinin </w:t>
      </w:r>
      <w:r w:rsidR="004C38B8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müəyyən edilməsi</w:t>
      </w:r>
      <w:r w:rsidR="00131088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 buna aiddir. </w:t>
      </w:r>
      <w:r w:rsidR="001F315A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Pifaqorçular </w:t>
      </w:r>
      <w:r w:rsidR="00CE7DC6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qızıl nisbət</w:t>
      </w:r>
      <w:r w:rsidR="00EE04F3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i məhz buna görə önəmsəyirlər. </w:t>
      </w:r>
    </w:p>
    <w:p w14:paraId="6877B69A" w14:textId="0D256F40" w:rsidR="00830D2B" w:rsidRPr="00043454" w:rsidRDefault="0087799E" w:rsidP="00043454">
      <w:pPr>
        <w:spacing w:line="360" w:lineRule="auto"/>
        <w:jc w:val="both"/>
        <w:divId w:val="2031757678"/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Platona görə </w:t>
      </w:r>
      <w:r w:rsidR="00827597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təbiət</w:t>
      </w:r>
      <w:r w:rsidR="006E6A0A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 ancaq ideal formaları təqlid etmək üçündür. </w:t>
      </w:r>
      <w:r w:rsidR="001549AC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Bu da onu göstərir ki, Platon üçün estetika mime</w:t>
      </w:r>
      <w:r w:rsidR="001E5A02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sis ideyasını özündə cəmləşdirir. </w:t>
      </w:r>
      <w:r w:rsidR="00186883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Bu qeyd etdiklərimiz antik dövrün estetikaya baxışı idi. </w:t>
      </w:r>
      <w:r w:rsidR="00830D2B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İndi isə 18-19-cu əsr, müasir estetikanın tələblərinə, təriflərinə nəzər yetirək;</w:t>
      </w:r>
    </w:p>
    <w:p w14:paraId="70299DCC" w14:textId="5527B17A" w:rsidR="00830D2B" w:rsidRPr="00043454" w:rsidRDefault="00D369EA" w:rsidP="00043454">
      <w:pPr>
        <w:spacing w:line="360" w:lineRule="auto"/>
        <w:jc w:val="both"/>
        <w:divId w:val="2031757678"/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Alman filososfu Kant estetikanı fəlsəfənin tam hüquqlu </w:t>
      </w:r>
      <w:r w:rsidR="00177DB1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bir sahəsi kimi təqdim edir. </w:t>
      </w:r>
      <w:r w:rsidR="00CD2FAE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O, transsendental estetikanı </w:t>
      </w:r>
      <w:r w:rsidR="00E632B0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 xml:space="preserve">transsendental məntiqdən tamamilə fərqləndirir. </w:t>
      </w:r>
    </w:p>
    <w:p w14:paraId="234CC3CC" w14:textId="7183FD68" w:rsidR="00B50B8C" w:rsidRPr="00043454" w:rsidRDefault="00AC1731" w:rsidP="00043454">
      <w:pPr>
        <w:spacing w:line="360" w:lineRule="auto"/>
        <w:jc w:val="both"/>
        <w:divId w:val="495191518"/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lastRenderedPageBreak/>
        <w:t xml:space="preserve">Nitşse isə estetikaya </w:t>
      </w:r>
      <w:r w:rsidR="00966379" w:rsidRPr="00043454"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  <w:t>iki cürə yanaşır; formalist yanaşma və eskpressionist yanaşma ilə.</w:t>
      </w:r>
      <w:r w:rsidR="00B50B8C" w:rsidRPr="00043454">
        <w:rPr>
          <w:rFonts w:ascii="Segoe UI" w:eastAsia="Times New Roman" w:hAnsi="Segoe UI" w:cs="Segoe UI"/>
          <w:noProof/>
          <w:color w:val="202122"/>
          <w:sz w:val="24"/>
          <w:szCs w:val="24"/>
          <w:lang w:val="az-Latn-AZ"/>
        </w:rPr>
        <w:t xml:space="preserve"> </w:t>
      </w:r>
      <w:r w:rsidR="00B50B8C"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>Birincisi avtonomdur; forma dəyər mühakiməsi üçün daxili ölçüdür. Ekspressionist yanaşma ağlın ifadəsidir, rəssam və sənət əsəri arasındakı emosional bağ, fərdi və ya kollektiv duyğuları oyadan təlqinedici vasitədir</w:t>
      </w:r>
      <w:r w:rsidR="00CF30D9"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 xml:space="preserve">. </w:t>
      </w:r>
    </w:p>
    <w:p w14:paraId="4D3E676B" w14:textId="59F61580" w:rsidR="002144ED" w:rsidRPr="00043454" w:rsidRDefault="00B14861" w:rsidP="00043454">
      <w:pPr>
        <w:spacing w:line="360" w:lineRule="auto"/>
        <w:jc w:val="both"/>
        <w:divId w:val="1893037910"/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02122"/>
          <w:sz w:val="24"/>
          <w:szCs w:val="24"/>
          <w:lang w:val="az-Latn-AZ"/>
        </w:rPr>
        <w:t xml:space="preserve">Son zamanlar üzərində müzakirələr gedən bir başqa maraqlı estetika anlayışı isə </w:t>
      </w:r>
      <w:r w:rsidR="000D67FC" w:rsidRPr="00043454">
        <w:rPr>
          <w:rFonts w:ascii="Charter" w:eastAsia="Times New Roman" w:hAnsi="Charter" w:cs="Times New Roman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 </w:t>
      </w:r>
      <w:r w:rsidR="000D67FC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“estetik epistemologiya” </w:t>
      </w:r>
      <w:r w:rsidR="00382961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dır. </w:t>
      </w:r>
      <w:r w:rsidR="002144ED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Bilik formalaşdırmaq üçün məlumatların </w:t>
      </w:r>
      <w:r w:rsidR="00B3068C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qəbulu</w:t>
      </w:r>
      <w:r w:rsidR="002144ED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 və vizuallaşdırılması prosesi Fiorentini-nin “estetik epistemologiya” adlandırdığı </w:t>
      </w:r>
      <w:r w:rsidR="00B05640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anlayışdır</w:t>
      </w:r>
      <w:r w:rsidR="002144ED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.</w:t>
      </w:r>
      <w:r w:rsidR="00B05640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 Belə bir sual verək; </w:t>
      </w:r>
      <w:r w:rsidR="008E634E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insanlar niyə yaradıcılıq ilə məşğul olurlar?</w:t>
      </w:r>
      <w:r w:rsidR="00ED5F08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 İnsan tərəfindən yaradılan əsərlıri xüsusi edən nədir?</w:t>
      </w:r>
      <w:r w:rsidR="00C343A0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 Əsəri yaradan ilə əsərdən zövq alan arasında </w:t>
      </w:r>
      <w:r w:rsidR="000D4927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>hansı əlaqələr var?</w:t>
      </w:r>
    </w:p>
    <w:p w14:paraId="50A3A3F2" w14:textId="0E5CD1C3" w:rsidR="000D4927" w:rsidRPr="00043454" w:rsidRDefault="00E87036" w:rsidP="00043454">
      <w:pPr>
        <w:spacing w:line="360" w:lineRule="auto"/>
        <w:jc w:val="both"/>
        <w:divId w:val="1893037910"/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</w:pPr>
      <w:r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Bu suallara cavab vermək üçün, biz </w:t>
      </w:r>
      <w:r w:rsidR="003232DD" w:rsidRPr="00043454"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  <w:t xml:space="preserve">“eksperimental estetika”nın varlığından xəbər tutmalıyıq. </w:t>
      </w:r>
    </w:p>
    <w:p w14:paraId="48636BD8" w14:textId="62F555CC" w:rsidR="00D06CD0" w:rsidRPr="00043454" w:rsidRDefault="002A3C4A" w:rsidP="00043454">
      <w:pPr>
        <w:spacing w:line="360" w:lineRule="auto"/>
        <w:jc w:val="both"/>
        <w:divId w:val="1562712947"/>
        <w:rPr>
          <w:rFonts w:asciiTheme="minorBidi" w:eastAsia="Times New Roman" w:hAnsiTheme="minorBidi"/>
          <w:noProof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Eksperimental estetika təsvirləri qəbul etməyimizin bədən aspektlərinə</w:t>
      </w:r>
      <w:r w:rsidR="00EE3FD6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 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yeni </w:t>
      </w:r>
      <w:r w:rsidR="00E240F0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baxış qazandırmaq 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məqsədi daşıyır.</w:t>
      </w:r>
      <w:r w:rsidR="00EE3FD6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 Vizual görüş </w:t>
      </w:r>
      <w:r w:rsidR="00D903A8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yalnız görünərək mövcudluğunu qoruyub saxlaya bilir. Bu, izləyici ilə</w:t>
      </w:r>
      <w:r w:rsidR="008A2205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 “obyekt” arasında səssiz dia</w:t>
      </w:r>
      <w:r w:rsidR="00A83879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loqu</w:t>
      </w:r>
      <w:r w:rsidR="008A2205"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 xml:space="preserve">, səssiz qarşıdurmanı təmsil edir. </w:t>
      </w:r>
      <w:r w:rsidR="00D06CD0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>Dünyaya baxışımız beynin vizual hissəsinin sadəcə aktivləşməsindən çox daha mürəkkəbdir. Neyrologiya göstərdi ki, görmə multimodaldır: o, motor, somatosensor və emosiya ilə əlaqəli beyin şəbəkələrinin aktivləşdirilməsini əhatə edir.</w:t>
      </w:r>
    </w:p>
    <w:p w14:paraId="6856579D" w14:textId="31AB86D6" w:rsidR="00A93267" w:rsidRPr="00043454" w:rsidRDefault="00493D47" w:rsidP="00043454">
      <w:pPr>
        <w:spacing w:line="360" w:lineRule="auto"/>
        <w:jc w:val="both"/>
        <w:divId w:val="1324237242"/>
        <w:rPr>
          <w:rFonts w:asciiTheme="minorBidi" w:eastAsia="Times New Roman" w:hAnsiTheme="minorBidi"/>
          <w:noProof/>
          <w:sz w:val="24"/>
          <w:szCs w:val="24"/>
          <w:lang w:val="az-Latn-AZ"/>
        </w:rPr>
      </w:pPr>
      <w:r w:rsidRPr="00043454"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  <w:t xml:space="preserve">İnsan beyni "Güzgü mexanizmi" olaraq təyin olunan hərəkətin qavranılmasını və icrasını birbaşa </w:t>
      </w:r>
      <w:r w:rsidR="00B66E92" w:rsidRPr="00043454"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  <w:t>kodlaşdıran mexanika ilə</w:t>
      </w:r>
      <w:r w:rsidRPr="00043454"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  <w:t xml:space="preserve"> təchiz edilmişdir.</w:t>
      </w:r>
      <w:r w:rsidR="00C13231" w:rsidRPr="00043454"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  <w:t xml:space="preserve"> Fəaliyyətin təcəssüm edilmiş simulyasiyası, ehtimal ki, təsəvvür edilən və ya müşahidə edilən hərəkətlərin fenomenal keyfiyyətinə imkan verən şərtləri təmin edir.</w:t>
      </w:r>
      <w:r w:rsidR="00FA19D9" w:rsidRPr="00043454">
        <w:rPr>
          <w:rFonts w:ascii="Garamond" w:eastAsia="Times New Roman" w:hAnsi="Garamond" w:cs="Times New Roman"/>
          <w:b/>
          <w:bCs/>
          <w:i/>
          <w:iCs/>
          <w:noProof/>
          <w:color w:val="000000"/>
          <w:sz w:val="24"/>
          <w:szCs w:val="24"/>
          <w:lang w:val="az-Latn-AZ"/>
        </w:rPr>
        <w:t xml:space="preserve"> </w:t>
      </w:r>
      <w:r w:rsidR="00FA19D9" w:rsidRPr="00043454">
        <w:rPr>
          <w:rFonts w:ascii="Arial" w:eastAsia="Times New Roman" w:hAnsi="Arial" w:cs="Arial"/>
          <w:noProof/>
          <w:color w:val="000000"/>
          <w:sz w:val="24"/>
          <w:szCs w:val="24"/>
          <w:lang w:val="az-Latn-AZ"/>
        </w:rPr>
        <w:t>Təcəssüm edilmiş simulyasiya bizi başqaları ilə birləşdirmir; bizi öz dünyamıza, təbii obyektlərin, süni obyektlərin və digər fərdlərin məskunlaşdığı dünya ilə, çox vaxt özümüzü evdəki kimi hiss etdiyimiz dünya ilə əlaqələndirir.</w:t>
      </w:r>
      <w:r w:rsidR="008B508E" w:rsidRPr="00043454">
        <w:rPr>
          <w:rFonts w:ascii="Arial" w:eastAsia="Times New Roman" w:hAnsi="Arial" w:cs="Arial"/>
          <w:noProof/>
          <w:color w:val="000000"/>
          <w:sz w:val="24"/>
          <w:szCs w:val="24"/>
          <w:lang w:val="az-Latn-AZ"/>
        </w:rPr>
        <w:t xml:space="preserve"> Bu da birbaşa vizual görmə və </w:t>
      </w:r>
      <w:r w:rsidR="00584DA0" w:rsidRPr="00043454">
        <w:rPr>
          <w:rFonts w:ascii="Arial" w:eastAsia="Times New Roman" w:hAnsi="Arial" w:cs="Arial"/>
          <w:noProof/>
          <w:color w:val="000000"/>
          <w:sz w:val="24"/>
          <w:szCs w:val="24"/>
          <w:lang w:val="az-Latn-AZ"/>
        </w:rPr>
        <w:t xml:space="preserve">eskperimental estetika ilə səsləşir. </w:t>
      </w:r>
      <w:r w:rsidR="00A93267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>Eksperimental estetika insanın yaradıcı ifadələrinin sosial mahiyyətini vurğulayır. Bədii ifadəyə imkan verən sosiallığın eyni formaları onların əsasında interkorporeallıq kimi təsəvvür edilən intersubyektivliyin növbəti nümunəsi</w:t>
      </w:r>
      <w:r w:rsidR="00E20395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 xml:space="preserve"> kimi qeyd olunmalıdır</w:t>
      </w:r>
      <w:r w:rsidR="00A93267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>. Yaradıcı ifadənin insan formalarına sosial performans baxımından müraciət etməklə, eksperimental estetika təcəssüm olunmuş simulyasiyanın evristik dəyərindən tam istifadə edə bilər</w:t>
      </w:r>
      <w:r w:rsidR="0008682C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>ik</w:t>
      </w:r>
      <w:r w:rsidR="00A93267" w:rsidRPr="00043454">
        <w:rPr>
          <w:rFonts w:asciiTheme="minorBidi" w:eastAsia="Times New Roman" w:hAnsiTheme="minorBidi"/>
          <w:noProof/>
          <w:color w:val="000000"/>
          <w:sz w:val="24"/>
          <w:szCs w:val="24"/>
          <w:lang w:val="az-Latn-AZ"/>
        </w:rPr>
        <w:t>.</w:t>
      </w:r>
    </w:p>
    <w:p w14:paraId="2023EBAA" w14:textId="536C18A5" w:rsidR="00FA19D9" w:rsidRPr="00043454" w:rsidRDefault="00FA19D9" w:rsidP="00043454">
      <w:pPr>
        <w:spacing w:line="360" w:lineRule="auto"/>
        <w:jc w:val="both"/>
        <w:divId w:val="1486821001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4E2D563F" w14:textId="1D149AC6" w:rsidR="00C13231" w:rsidRPr="00043454" w:rsidRDefault="00C13231" w:rsidP="00043454">
      <w:pPr>
        <w:spacing w:line="360" w:lineRule="auto"/>
        <w:jc w:val="both"/>
        <w:divId w:val="926302029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08F33572" w14:textId="772F8810" w:rsidR="00493D47" w:rsidRPr="003F7F5B" w:rsidRDefault="00A9061D" w:rsidP="00043454">
      <w:pPr>
        <w:spacing w:line="360" w:lineRule="auto"/>
        <w:jc w:val="both"/>
        <w:divId w:val="2141605284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val="az-Latn-AZ"/>
        </w:rPr>
      </w:pPr>
      <w:bookmarkStart w:id="0" w:name="_GoBack"/>
      <w:r w:rsidRPr="003F7F5B"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val="az-Latn-AZ"/>
        </w:rPr>
        <w:t>Mənbə;</w:t>
      </w:r>
    </w:p>
    <w:bookmarkEnd w:id="0"/>
    <w:p w14:paraId="2877274D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Murata, A., L. Fadiga, L. Fogassi, V. Gallese, V. Raos, and G. Rizzolatti. 1997. "Object Representation in the Ventral Premotor Cortex (Area F5) of the Monkey."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Journal ofNeurophysiology 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78: 2226–30.</w:t>
      </w:r>
    </w:p>
    <w:p w14:paraId="7E2B7ABA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lastRenderedPageBreak/>
        <w:t>Raos, V., M. A. Umilta, L. Fogassi, and V. Gallese. 2006. "Functional Properties of Grasping-Related Neurons in the Ventral Premotor Area F5 of the Macaque Monkey."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Journal of Neurophysiology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 95: 709–29.</w:t>
      </w:r>
    </w:p>
    <w:p w14:paraId="651035E4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Rizzolatti, G., L. Fadiga, L. Fogassi, and V. Gallese. 1997. "The Space Around Us."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Science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277: 190–91.</w:t>
      </w:r>
    </w:p>
    <w:p w14:paraId="39F063A4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Rizzolatti, G., L. Fogassi, and V. Gallese. 2001. "Neurophysiological Mechanisms Underlying the Understanding and Imitation of Action."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Nature Reviews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Neuroscience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 2: 661–70.</w:t>
      </w:r>
    </w:p>
    <w:p w14:paraId="562B4F10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Sbriscia-Fioretti, B., C. Berchio, D. Freedberg, V. Gallese, and M. A. Umiltà. 2013. "ERP Modulation during Observation of Abstract Paintings by Franz Kline."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PloS ONE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 8 (10): e75241.</w:t>
      </w:r>
    </w:p>
    <w:p w14:paraId="5684F366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Shiner, L. 2001.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The Invention of Art: A Cultural History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. Chicago: Chicago University Press.</w:t>
      </w:r>
    </w:p>
    <w:p w14:paraId="457A810C" w14:textId="77777777" w:rsidR="00A9061D" w:rsidRPr="00043454" w:rsidRDefault="00A9061D" w:rsidP="00043454">
      <w:pPr>
        <w:spacing w:line="360" w:lineRule="auto"/>
        <w:jc w:val="both"/>
        <w:textAlignment w:val="baseline"/>
        <w:divId w:val="1487209419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Umiltà, M. A., C. Berchio, M. Sestito, D. Freedberg, and V. Gallese. 2012. "Abstract Art and Cortical Motor Activation: An EEG Study." </w:t>
      </w:r>
      <w:r w:rsidRPr="00043454">
        <w:rPr>
          <w:rFonts w:asciiTheme="minorBidi" w:hAnsiTheme="minorBidi"/>
          <w:noProof/>
          <w:color w:val="000000"/>
          <w:sz w:val="24"/>
          <w:szCs w:val="24"/>
          <w:bdr w:val="none" w:sz="0" w:space="0" w:color="auto" w:frame="1"/>
          <w:lang w:val="az-Latn-AZ"/>
        </w:rPr>
        <w:t>Frontiers in Human Neuroscience</w:t>
      </w:r>
      <w:r w:rsidRPr="00043454">
        <w:rPr>
          <w:rFonts w:asciiTheme="minorBidi" w:hAnsiTheme="minorBidi"/>
          <w:noProof/>
          <w:color w:val="000000"/>
          <w:sz w:val="24"/>
          <w:szCs w:val="24"/>
          <w:lang w:val="az-Latn-AZ"/>
        </w:rPr>
        <w:t> 6: 311.</w:t>
      </w:r>
    </w:p>
    <w:p w14:paraId="7583B43D" w14:textId="77777777" w:rsidR="00A9061D" w:rsidRPr="00043454" w:rsidRDefault="00A9061D" w:rsidP="00043454">
      <w:pPr>
        <w:spacing w:line="360" w:lineRule="auto"/>
        <w:jc w:val="both"/>
        <w:divId w:val="2141605284"/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</w:pPr>
    </w:p>
    <w:p w14:paraId="1311E7FD" w14:textId="30FD7E92" w:rsidR="00B66E92" w:rsidRPr="00043454" w:rsidRDefault="00B66E92" w:rsidP="00043454">
      <w:pPr>
        <w:spacing w:line="360" w:lineRule="auto"/>
        <w:jc w:val="both"/>
        <w:divId w:val="2141605284"/>
        <w:rPr>
          <w:rFonts w:asciiTheme="minorBidi" w:eastAsia="Times New Roman" w:hAnsiTheme="minorBidi"/>
          <w:noProof/>
          <w:color w:val="000000"/>
          <w:sz w:val="24"/>
          <w:szCs w:val="24"/>
          <w:shd w:val="clear" w:color="auto" w:fill="FFFFFF"/>
          <w:lang w:val="az-Latn-AZ"/>
        </w:rPr>
      </w:pPr>
    </w:p>
    <w:p w14:paraId="07ED8095" w14:textId="77777777" w:rsidR="00B66E92" w:rsidRPr="00043454" w:rsidRDefault="00B66E92" w:rsidP="00043454">
      <w:pPr>
        <w:spacing w:line="360" w:lineRule="auto"/>
        <w:jc w:val="both"/>
        <w:divId w:val="2141605284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7AF5CC97" w14:textId="292D2865" w:rsidR="00D903A8" w:rsidRPr="00043454" w:rsidRDefault="00D903A8" w:rsidP="00043454">
      <w:pPr>
        <w:spacing w:after="300" w:line="360" w:lineRule="auto"/>
        <w:jc w:val="both"/>
        <w:textAlignment w:val="baseline"/>
        <w:divId w:val="748815727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</w:p>
    <w:p w14:paraId="4D487628" w14:textId="77777777" w:rsidR="005F0E7C" w:rsidRPr="00043454" w:rsidRDefault="005F0E7C" w:rsidP="00043454">
      <w:pPr>
        <w:spacing w:after="300" w:line="360" w:lineRule="auto"/>
        <w:jc w:val="both"/>
        <w:textAlignment w:val="baseline"/>
        <w:divId w:val="748815727"/>
        <w:rPr>
          <w:rFonts w:asciiTheme="minorBidi" w:hAnsiTheme="minorBidi"/>
          <w:noProof/>
          <w:color w:val="000000"/>
          <w:sz w:val="24"/>
          <w:szCs w:val="24"/>
          <w:lang w:val="az-Latn-AZ"/>
        </w:rPr>
      </w:pPr>
    </w:p>
    <w:p w14:paraId="2AD931F3" w14:textId="77777777" w:rsidR="002A3C4A" w:rsidRPr="00043454" w:rsidRDefault="002A3C4A" w:rsidP="00274123">
      <w:pPr>
        <w:spacing w:line="360" w:lineRule="auto"/>
        <w:divId w:val="748815727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20A07879" w14:textId="77777777" w:rsidR="00ED5F08" w:rsidRPr="00043454" w:rsidRDefault="00ED5F08" w:rsidP="00274123">
      <w:pPr>
        <w:spacing w:line="360" w:lineRule="auto"/>
        <w:divId w:val="1893037910"/>
        <w:rPr>
          <w:rFonts w:asciiTheme="minorBidi" w:eastAsia="Times New Roman" w:hAnsiTheme="minorBidi"/>
          <w:noProof/>
          <w:color w:val="292929"/>
          <w:spacing w:val="-1"/>
          <w:sz w:val="24"/>
          <w:szCs w:val="24"/>
          <w:shd w:val="clear" w:color="auto" w:fill="FFFFFF"/>
          <w:lang w:val="az-Latn-AZ"/>
        </w:rPr>
      </w:pPr>
    </w:p>
    <w:p w14:paraId="012B1175" w14:textId="77777777" w:rsidR="008E634E" w:rsidRPr="00043454" w:rsidRDefault="008E634E" w:rsidP="00274123">
      <w:pPr>
        <w:spacing w:line="360" w:lineRule="auto"/>
        <w:divId w:val="1893037910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0B6E877B" w14:textId="6E125AF8" w:rsidR="000D67FC" w:rsidRPr="00043454" w:rsidRDefault="000D67FC" w:rsidP="00274123">
      <w:pPr>
        <w:spacing w:line="360" w:lineRule="auto"/>
        <w:divId w:val="668368521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6F9D6521" w14:textId="2A502020" w:rsidR="00B14861" w:rsidRPr="00043454" w:rsidRDefault="00B14861" w:rsidP="00274123">
      <w:pPr>
        <w:spacing w:line="360" w:lineRule="auto"/>
        <w:divId w:val="495191518"/>
        <w:rPr>
          <w:rFonts w:asciiTheme="minorBidi" w:eastAsia="Times New Roman" w:hAnsiTheme="minorBidi"/>
          <w:noProof/>
          <w:sz w:val="24"/>
          <w:szCs w:val="24"/>
          <w:lang w:val="az-Latn-AZ"/>
        </w:rPr>
      </w:pPr>
    </w:p>
    <w:p w14:paraId="6ED087F5" w14:textId="530033BD" w:rsidR="00AC1731" w:rsidRPr="00043454" w:rsidRDefault="00AC1731" w:rsidP="00274123">
      <w:pPr>
        <w:spacing w:line="360" w:lineRule="auto"/>
        <w:divId w:val="2031757678"/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</w:pPr>
    </w:p>
    <w:p w14:paraId="2CDF279D" w14:textId="77777777" w:rsidR="00966379" w:rsidRPr="00043454" w:rsidRDefault="00966379" w:rsidP="00274123">
      <w:pPr>
        <w:spacing w:line="360" w:lineRule="auto"/>
        <w:divId w:val="2031757678"/>
        <w:rPr>
          <w:rFonts w:asciiTheme="minorBidi" w:eastAsia="Times New Roman" w:hAnsiTheme="minorBidi"/>
          <w:noProof/>
          <w:color w:val="202122"/>
          <w:sz w:val="24"/>
          <w:szCs w:val="24"/>
          <w:shd w:val="clear" w:color="auto" w:fill="FFFFFF"/>
          <w:lang w:val="az-Latn-AZ"/>
        </w:rPr>
      </w:pPr>
    </w:p>
    <w:p w14:paraId="5384806C" w14:textId="4F142124" w:rsidR="00CA2FA5" w:rsidRPr="00043454" w:rsidRDefault="00CA2FA5" w:rsidP="00274123">
      <w:pPr>
        <w:spacing w:line="360" w:lineRule="auto"/>
        <w:rPr>
          <w:rFonts w:asciiTheme="minorBidi" w:hAnsiTheme="minorBidi"/>
          <w:noProof/>
          <w:sz w:val="24"/>
          <w:szCs w:val="24"/>
          <w:lang w:val="az-Latn-AZ" w:bidi="fa-IR"/>
        </w:rPr>
      </w:pPr>
    </w:p>
    <w:p w14:paraId="2C0CB1F6" w14:textId="7E13ECC0" w:rsidR="00CA2FA5" w:rsidRPr="00043454" w:rsidRDefault="00CA2FA5" w:rsidP="00274123">
      <w:pPr>
        <w:spacing w:line="360" w:lineRule="auto"/>
        <w:rPr>
          <w:rFonts w:asciiTheme="minorBidi" w:hAnsiTheme="minorBidi"/>
          <w:noProof/>
          <w:sz w:val="24"/>
          <w:szCs w:val="24"/>
          <w:lang w:val="az-Latn-AZ"/>
        </w:rPr>
      </w:pPr>
    </w:p>
    <w:p w14:paraId="2C17BB5B" w14:textId="443C5DE5" w:rsidR="00BF7743" w:rsidRPr="00043454" w:rsidRDefault="00BF7743" w:rsidP="00274123">
      <w:pPr>
        <w:spacing w:line="360" w:lineRule="auto"/>
        <w:rPr>
          <w:rFonts w:asciiTheme="minorBidi" w:hAnsiTheme="minorBidi"/>
          <w:noProof/>
          <w:sz w:val="24"/>
          <w:szCs w:val="24"/>
          <w:lang w:val="az-Latn-AZ"/>
        </w:rPr>
      </w:pPr>
    </w:p>
    <w:sectPr w:rsidR="00BF7743" w:rsidRPr="00043454" w:rsidSect="00043454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7"/>
    <w:rsid w:val="00043454"/>
    <w:rsid w:val="000817D7"/>
    <w:rsid w:val="0008682C"/>
    <w:rsid w:val="000B71CA"/>
    <w:rsid w:val="000D4927"/>
    <w:rsid w:val="000D67FC"/>
    <w:rsid w:val="00103AB7"/>
    <w:rsid w:val="001226D6"/>
    <w:rsid w:val="00131088"/>
    <w:rsid w:val="00145D1E"/>
    <w:rsid w:val="00147C36"/>
    <w:rsid w:val="001549AC"/>
    <w:rsid w:val="00177DB1"/>
    <w:rsid w:val="00186883"/>
    <w:rsid w:val="0019745E"/>
    <w:rsid w:val="001E5A02"/>
    <w:rsid w:val="001E60CC"/>
    <w:rsid w:val="001F315A"/>
    <w:rsid w:val="002144ED"/>
    <w:rsid w:val="00270B19"/>
    <w:rsid w:val="00274123"/>
    <w:rsid w:val="002A3C4A"/>
    <w:rsid w:val="002C1F2D"/>
    <w:rsid w:val="002C2752"/>
    <w:rsid w:val="002E131E"/>
    <w:rsid w:val="00312125"/>
    <w:rsid w:val="003232DD"/>
    <w:rsid w:val="00380089"/>
    <w:rsid w:val="00382961"/>
    <w:rsid w:val="003D012B"/>
    <w:rsid w:val="003F7F5B"/>
    <w:rsid w:val="00493104"/>
    <w:rsid w:val="00493D47"/>
    <w:rsid w:val="004C38B8"/>
    <w:rsid w:val="004D20C3"/>
    <w:rsid w:val="00503766"/>
    <w:rsid w:val="00584324"/>
    <w:rsid w:val="00584DA0"/>
    <w:rsid w:val="005F0E7C"/>
    <w:rsid w:val="0060105E"/>
    <w:rsid w:val="0062049D"/>
    <w:rsid w:val="006365DA"/>
    <w:rsid w:val="006D0D46"/>
    <w:rsid w:val="006E6A0A"/>
    <w:rsid w:val="006F7B8C"/>
    <w:rsid w:val="00805A83"/>
    <w:rsid w:val="00827597"/>
    <w:rsid w:val="00830D2B"/>
    <w:rsid w:val="0087799E"/>
    <w:rsid w:val="008A2205"/>
    <w:rsid w:val="008B3579"/>
    <w:rsid w:val="008B508E"/>
    <w:rsid w:val="008E634E"/>
    <w:rsid w:val="00966379"/>
    <w:rsid w:val="00980B01"/>
    <w:rsid w:val="00A430CD"/>
    <w:rsid w:val="00A47EAE"/>
    <w:rsid w:val="00A83879"/>
    <w:rsid w:val="00A9061D"/>
    <w:rsid w:val="00A93267"/>
    <w:rsid w:val="00AC1731"/>
    <w:rsid w:val="00B05640"/>
    <w:rsid w:val="00B124DD"/>
    <w:rsid w:val="00B14861"/>
    <w:rsid w:val="00B3068C"/>
    <w:rsid w:val="00B50B8C"/>
    <w:rsid w:val="00B66E92"/>
    <w:rsid w:val="00B83573"/>
    <w:rsid w:val="00BC73F2"/>
    <w:rsid w:val="00BF7743"/>
    <w:rsid w:val="00C13231"/>
    <w:rsid w:val="00C343A0"/>
    <w:rsid w:val="00C4667A"/>
    <w:rsid w:val="00C73D96"/>
    <w:rsid w:val="00C93FE0"/>
    <w:rsid w:val="00CA2FA5"/>
    <w:rsid w:val="00CD2FAE"/>
    <w:rsid w:val="00CD5924"/>
    <w:rsid w:val="00CE49C9"/>
    <w:rsid w:val="00CE7DC6"/>
    <w:rsid w:val="00CF30D9"/>
    <w:rsid w:val="00D06CD0"/>
    <w:rsid w:val="00D369EA"/>
    <w:rsid w:val="00D903A8"/>
    <w:rsid w:val="00E20395"/>
    <w:rsid w:val="00E240F0"/>
    <w:rsid w:val="00E632B0"/>
    <w:rsid w:val="00E87036"/>
    <w:rsid w:val="00E94AA3"/>
    <w:rsid w:val="00EA2AC0"/>
    <w:rsid w:val="00EA57F5"/>
    <w:rsid w:val="00ED5F08"/>
    <w:rsid w:val="00EE04F3"/>
    <w:rsid w:val="00EE3FD6"/>
    <w:rsid w:val="00FA19D9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0B77"/>
  <w15:chartTrackingRefBased/>
  <w15:docId w15:val="{FA41033F-9F67-F542-9D1F-5FEE7CB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104"/>
  </w:style>
  <w:style w:type="character" w:styleId="a3">
    <w:name w:val="Hyperlink"/>
    <w:basedOn w:val="a0"/>
    <w:uiPriority w:val="99"/>
    <w:semiHidden/>
    <w:unhideWhenUsed/>
    <w:rsid w:val="001226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C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9061D"/>
    <w:rPr>
      <w:i/>
      <w:iCs/>
    </w:rPr>
  </w:style>
  <w:style w:type="paragraph" w:customStyle="1" w:styleId="s3">
    <w:name w:val="s3"/>
    <w:basedOn w:val="a"/>
    <w:rsid w:val="00145D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14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2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 Htm</dc:creator>
  <cp:keywords/>
  <dc:description/>
  <cp:lastModifiedBy>Учетная запись Майкрософт</cp:lastModifiedBy>
  <cp:revision>14</cp:revision>
  <dcterms:created xsi:type="dcterms:W3CDTF">2022-08-19T05:44:00Z</dcterms:created>
  <dcterms:modified xsi:type="dcterms:W3CDTF">2022-08-19T06:21:00Z</dcterms:modified>
</cp:coreProperties>
</file>